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39" w:rsidRPr="00980039" w:rsidRDefault="00980039" w:rsidP="00980039">
      <w:pPr>
        <w:jc w:val="center"/>
        <w:rPr>
          <w:rFonts w:ascii="Benguiat Bk BT" w:hAnsi="Benguiat Bk BT"/>
          <w:iCs/>
          <w:color w:val="FF0000"/>
          <w:sz w:val="28"/>
          <w:szCs w:val="28"/>
        </w:rPr>
      </w:pPr>
      <w:r w:rsidRPr="00980039">
        <w:rPr>
          <w:rFonts w:ascii="Benguiat Bk BT" w:hAnsi="Benguiat Bk BT"/>
          <w:iCs/>
          <w:color w:val="FF0000"/>
          <w:sz w:val="28"/>
          <w:szCs w:val="28"/>
        </w:rPr>
        <w:t>La teoria delle Idee</w:t>
      </w:r>
    </w:p>
    <w:p w:rsidR="009E6BFE" w:rsidRPr="001C0716" w:rsidRDefault="00980039" w:rsidP="009E6BFE">
      <w:pPr>
        <w:rPr>
          <w:sz w:val="28"/>
          <w:szCs w:val="28"/>
        </w:rPr>
      </w:pPr>
      <w:r>
        <w:rPr>
          <w:i/>
          <w:iCs/>
          <w:color w:val="0000FF"/>
          <w:sz w:val="28"/>
          <w:szCs w:val="28"/>
        </w:rPr>
        <w:t>Idealismo</w:t>
      </w:r>
      <w:r w:rsidR="002440BC">
        <w:rPr>
          <w:i/>
          <w:iCs/>
          <w:color w:val="0000FF"/>
          <w:sz w:val="28"/>
          <w:szCs w:val="28"/>
        </w:rPr>
        <w:t xml:space="preserve"> </w:t>
      </w:r>
      <w:r w:rsidR="002440BC" w:rsidRPr="002440BC">
        <w:rPr>
          <w:i/>
          <w:iCs/>
          <w:sz w:val="20"/>
          <w:szCs w:val="20"/>
        </w:rPr>
        <w:t>(par.1 e 4 a pag.130-1)</w:t>
      </w:r>
    </w:p>
    <w:p w:rsidR="009E6BFE" w:rsidRDefault="009E6BFE" w:rsidP="009E6BFE">
      <w:pPr>
        <w:rPr>
          <w:sz w:val="28"/>
          <w:szCs w:val="28"/>
        </w:rPr>
      </w:pPr>
      <w:r>
        <w:rPr>
          <w:sz w:val="28"/>
          <w:szCs w:val="28"/>
        </w:rPr>
        <w:t>Platone è il padre dell’</w:t>
      </w:r>
      <w:r w:rsidRPr="009337B2">
        <w:rPr>
          <w:b/>
          <w:sz w:val="28"/>
          <w:szCs w:val="28"/>
        </w:rPr>
        <w:t>idealismo</w:t>
      </w:r>
      <w:r>
        <w:rPr>
          <w:sz w:val="28"/>
          <w:szCs w:val="28"/>
        </w:rPr>
        <w:t>. L’idealismo è una concezione filosofica che considera i valori (verità, bellezza, giustizia ecc.)</w:t>
      </w:r>
      <w:r w:rsidR="00980039">
        <w:rPr>
          <w:sz w:val="28"/>
          <w:szCs w:val="28"/>
        </w:rPr>
        <w:t xml:space="preserve"> e le idee</w:t>
      </w:r>
      <w:r>
        <w:rPr>
          <w:sz w:val="28"/>
          <w:szCs w:val="28"/>
        </w:rPr>
        <w:t xml:space="preserve"> come enti</w:t>
      </w:r>
      <w:r w:rsidR="00980039">
        <w:rPr>
          <w:sz w:val="28"/>
          <w:szCs w:val="28"/>
        </w:rPr>
        <w:t xml:space="preserve">tà dotate di autonoma esistenza: la realtà empirica e sensibile è </w:t>
      </w:r>
      <w:r>
        <w:rPr>
          <w:sz w:val="28"/>
          <w:szCs w:val="28"/>
        </w:rPr>
        <w:t xml:space="preserve">giudicata </w:t>
      </w:r>
      <w:r w:rsidR="00980039">
        <w:rPr>
          <w:sz w:val="28"/>
          <w:szCs w:val="28"/>
        </w:rPr>
        <w:t>illusoria, solo apparenza</w:t>
      </w:r>
      <w:r>
        <w:rPr>
          <w:sz w:val="28"/>
          <w:szCs w:val="28"/>
        </w:rPr>
        <w:t>.</w:t>
      </w:r>
    </w:p>
    <w:p w:rsidR="00980039" w:rsidRDefault="00980039" w:rsidP="009E6BFE">
      <w:pPr>
        <w:rPr>
          <w:sz w:val="28"/>
          <w:szCs w:val="28"/>
        </w:rPr>
      </w:pPr>
      <w:r>
        <w:rPr>
          <w:sz w:val="28"/>
          <w:szCs w:val="28"/>
        </w:rPr>
        <w:t xml:space="preserve">Si parla infatti di </w:t>
      </w:r>
      <w:r w:rsidRPr="00980039">
        <w:rPr>
          <w:b/>
          <w:sz w:val="28"/>
          <w:szCs w:val="28"/>
        </w:rPr>
        <w:t>DUALISMO platonico</w:t>
      </w:r>
      <w:r>
        <w:rPr>
          <w:sz w:val="28"/>
          <w:szCs w:val="28"/>
        </w:rPr>
        <w:t>, cioè della distinzione netta tra:</w:t>
      </w:r>
    </w:p>
    <w:p w:rsidR="00980039" w:rsidRPr="00980039" w:rsidRDefault="00980039" w:rsidP="00980039">
      <w:pPr>
        <w:pStyle w:val="Paragrafoelenco"/>
        <w:numPr>
          <w:ilvl w:val="0"/>
          <w:numId w:val="5"/>
        </w:numPr>
        <w:rPr>
          <w:sz w:val="28"/>
          <w:szCs w:val="28"/>
        </w:rPr>
      </w:pPr>
      <w:r w:rsidRPr="00980039">
        <w:rPr>
          <w:sz w:val="28"/>
          <w:szCs w:val="28"/>
        </w:rPr>
        <w:t>COSE (percepite dai sensi, mutevoli, apparenti); ;</w:t>
      </w:r>
    </w:p>
    <w:p w:rsidR="00980039" w:rsidRPr="00980039" w:rsidRDefault="00980039" w:rsidP="00980039">
      <w:pPr>
        <w:pStyle w:val="Paragrafoelenco"/>
        <w:numPr>
          <w:ilvl w:val="0"/>
          <w:numId w:val="5"/>
        </w:numPr>
        <w:rPr>
          <w:sz w:val="28"/>
          <w:szCs w:val="28"/>
        </w:rPr>
      </w:pPr>
      <w:r w:rsidRPr="00980039">
        <w:rPr>
          <w:sz w:val="28"/>
          <w:szCs w:val="28"/>
        </w:rPr>
        <w:t>IDEE (concepite dalla ragione che va al di là dell’apparenza sensibile).</w:t>
      </w:r>
    </w:p>
    <w:p w:rsidR="009E6BFE" w:rsidRPr="001C0716" w:rsidRDefault="009E6BFE" w:rsidP="009E6BFE">
      <w:pPr>
        <w:rPr>
          <w:sz w:val="28"/>
          <w:szCs w:val="28"/>
        </w:rPr>
      </w:pPr>
    </w:p>
    <w:p w:rsidR="009E6BFE" w:rsidRPr="001C0716" w:rsidRDefault="009E6BFE" w:rsidP="009E6BFE">
      <w:pPr>
        <w:rPr>
          <w:sz w:val="28"/>
          <w:szCs w:val="28"/>
        </w:rPr>
      </w:pPr>
      <w:r w:rsidRPr="001C0716">
        <w:rPr>
          <w:i/>
          <w:iCs/>
          <w:color w:val="0000FF"/>
          <w:sz w:val="28"/>
          <w:szCs w:val="28"/>
        </w:rPr>
        <w:t>Ma come si conosce?</w:t>
      </w:r>
    </w:p>
    <w:p w:rsidR="009E6BFE" w:rsidRPr="001C0716" w:rsidRDefault="009E6BFE" w:rsidP="009E6BFE">
      <w:pPr>
        <w:rPr>
          <w:sz w:val="28"/>
          <w:szCs w:val="28"/>
        </w:rPr>
      </w:pPr>
      <w:r w:rsidRPr="001C0716">
        <w:rPr>
          <w:sz w:val="28"/>
          <w:szCs w:val="28"/>
        </w:rPr>
        <w:t>Per Platone la conoscenza</w:t>
      </w:r>
      <w:r>
        <w:rPr>
          <w:sz w:val="28"/>
          <w:szCs w:val="28"/>
        </w:rPr>
        <w:t>,</w:t>
      </w:r>
      <w:r w:rsidRPr="001C0716">
        <w:rPr>
          <w:sz w:val="28"/>
          <w:szCs w:val="28"/>
        </w:rPr>
        <w:t xml:space="preserve"> </w:t>
      </w:r>
      <w:r>
        <w:rPr>
          <w:sz w:val="28"/>
          <w:szCs w:val="28"/>
        </w:rPr>
        <w:t>se vuole essere</w:t>
      </w:r>
      <w:r w:rsidRPr="001C0716">
        <w:rPr>
          <w:sz w:val="28"/>
          <w:szCs w:val="28"/>
        </w:rPr>
        <w:t xml:space="preserve"> conoscenza </w:t>
      </w:r>
      <w:r w:rsidRPr="001C0716">
        <w:rPr>
          <w:b/>
          <w:bCs/>
          <w:sz w:val="28"/>
          <w:szCs w:val="28"/>
        </w:rPr>
        <w:t>scientifica</w:t>
      </w:r>
      <w:r>
        <w:rPr>
          <w:sz w:val="28"/>
          <w:szCs w:val="28"/>
        </w:rPr>
        <w:t xml:space="preserve">, </w:t>
      </w:r>
      <w:r w:rsidRPr="001C0716">
        <w:rPr>
          <w:sz w:val="28"/>
          <w:szCs w:val="28"/>
        </w:rPr>
        <w:t>deve essere:</w:t>
      </w:r>
    </w:p>
    <w:p w:rsidR="009E6BFE" w:rsidRDefault="009E6BFE" w:rsidP="009E6BFE">
      <w:pPr>
        <w:numPr>
          <w:ilvl w:val="0"/>
          <w:numId w:val="1"/>
        </w:numPr>
        <w:rPr>
          <w:sz w:val="28"/>
          <w:szCs w:val="28"/>
        </w:rPr>
      </w:pPr>
      <w:r w:rsidRPr="001C0716">
        <w:rPr>
          <w:sz w:val="28"/>
          <w:szCs w:val="28"/>
          <w:u w:val="single"/>
        </w:rPr>
        <w:t>universale</w:t>
      </w:r>
      <w:r w:rsidRPr="001C0716">
        <w:rPr>
          <w:sz w:val="28"/>
          <w:szCs w:val="28"/>
        </w:rPr>
        <w:t xml:space="preserve"> (valida per tutti gli esseri della specie);</w:t>
      </w:r>
    </w:p>
    <w:p w:rsidR="009E6BFE" w:rsidRDefault="009E6BFE" w:rsidP="009E6BFE">
      <w:pPr>
        <w:numPr>
          <w:ilvl w:val="0"/>
          <w:numId w:val="1"/>
        </w:numPr>
        <w:rPr>
          <w:sz w:val="28"/>
          <w:szCs w:val="28"/>
        </w:rPr>
      </w:pPr>
      <w:r w:rsidRPr="00373114">
        <w:rPr>
          <w:sz w:val="28"/>
          <w:szCs w:val="28"/>
          <w:u w:val="single"/>
        </w:rPr>
        <w:t>necessaria</w:t>
      </w:r>
      <w:r w:rsidRPr="00373114">
        <w:rPr>
          <w:sz w:val="28"/>
          <w:szCs w:val="28"/>
        </w:rPr>
        <w:t xml:space="preserve"> (non può essere diversa da come è).</w:t>
      </w:r>
    </w:p>
    <w:p w:rsidR="009E6BFE" w:rsidRDefault="009E6BFE" w:rsidP="009E6BFE">
      <w:pPr>
        <w:rPr>
          <w:sz w:val="28"/>
          <w:szCs w:val="28"/>
          <w:u w:val="single"/>
        </w:rPr>
      </w:pPr>
      <w:r w:rsidRPr="00980039">
        <w:rPr>
          <w:sz w:val="28"/>
          <w:szCs w:val="28"/>
        </w:rPr>
        <w:t xml:space="preserve">Il che significa che se vogliamo fare vera scienza </w:t>
      </w:r>
      <w:r w:rsidR="00980039">
        <w:rPr>
          <w:sz w:val="28"/>
          <w:szCs w:val="28"/>
        </w:rPr>
        <w:t xml:space="preserve">(vogliamo cioè conoscere davvero le cose) </w:t>
      </w:r>
      <w:r w:rsidRPr="00980039">
        <w:rPr>
          <w:sz w:val="28"/>
          <w:szCs w:val="28"/>
        </w:rPr>
        <w:t xml:space="preserve">non possiamo affidarci a ciò che vediamo e percepiamo con i nostri sensi, che è mutevole, illusorio, apparente. Ci dovremo riferire invece a qualcosa che è fisso, immutabile, stabile: le </w:t>
      </w:r>
      <w:r w:rsidRPr="00980039">
        <w:rPr>
          <w:b/>
          <w:color w:val="FF0000"/>
          <w:sz w:val="28"/>
          <w:szCs w:val="28"/>
        </w:rPr>
        <w:t>IDEE</w:t>
      </w:r>
      <w:r w:rsidRPr="00980039">
        <w:rPr>
          <w:sz w:val="28"/>
          <w:szCs w:val="28"/>
        </w:rPr>
        <w:t>.</w:t>
      </w:r>
    </w:p>
    <w:p w:rsidR="00980039" w:rsidRDefault="007A028E" w:rsidP="009E6BFE">
      <w:pPr>
        <w:rPr>
          <w:sz w:val="28"/>
          <w:szCs w:val="28"/>
        </w:rPr>
      </w:pPr>
      <w:r>
        <w:rPr>
          <w:noProof/>
          <w:sz w:val="28"/>
          <w:szCs w:val="28"/>
          <w:lang w:eastAsia="it-IT"/>
        </w:rPr>
        <w:drawing>
          <wp:anchor distT="0" distB="0" distL="114300" distR="114300" simplePos="0" relativeHeight="251657728" behindDoc="0" locked="0" layoutInCell="1" allowOverlap="1">
            <wp:simplePos x="0" y="0"/>
            <wp:positionH relativeFrom="column">
              <wp:posOffset>22860</wp:posOffset>
            </wp:positionH>
            <wp:positionV relativeFrom="paragraph">
              <wp:posOffset>267335</wp:posOffset>
            </wp:positionV>
            <wp:extent cx="1333500" cy="1247775"/>
            <wp:effectExtent l="1905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33500" cy="1247775"/>
                    </a:xfrm>
                    <a:prstGeom prst="rect">
                      <a:avLst/>
                    </a:prstGeom>
                    <a:noFill/>
                    <a:ln w="9525">
                      <a:noFill/>
                      <a:miter lim="800000"/>
                      <a:headEnd/>
                      <a:tailEnd/>
                    </a:ln>
                  </pic:spPr>
                </pic:pic>
              </a:graphicData>
            </a:graphic>
          </wp:anchor>
        </w:drawing>
      </w:r>
    </w:p>
    <w:p w:rsidR="009E6BFE" w:rsidRDefault="009E6BFE" w:rsidP="009E6BFE">
      <w:pPr>
        <w:rPr>
          <w:sz w:val="28"/>
          <w:szCs w:val="28"/>
        </w:rPr>
      </w:pPr>
      <w:r w:rsidRPr="00373114">
        <w:rPr>
          <w:sz w:val="28"/>
          <w:szCs w:val="28"/>
        </w:rPr>
        <w:t>Partiamo da un esempio semplice. Pensa</w:t>
      </w:r>
      <w:r w:rsidR="00980039">
        <w:rPr>
          <w:sz w:val="28"/>
          <w:szCs w:val="28"/>
        </w:rPr>
        <w:t xml:space="preserve"> a tutti gli alberi che conosci: s</w:t>
      </w:r>
      <w:r w:rsidRPr="00373114">
        <w:rPr>
          <w:sz w:val="28"/>
          <w:szCs w:val="28"/>
        </w:rPr>
        <w:t xml:space="preserve">ono perfettamente </w:t>
      </w:r>
      <w:r w:rsidRPr="00373114">
        <w:rPr>
          <w:i/>
          <w:iCs/>
          <w:sz w:val="28"/>
          <w:szCs w:val="28"/>
        </w:rPr>
        <w:t>uguali</w:t>
      </w:r>
      <w:r w:rsidRPr="00373114">
        <w:rPr>
          <w:sz w:val="28"/>
          <w:szCs w:val="28"/>
        </w:rPr>
        <w:t xml:space="preserve">? Ovviamente no: sono diversi, ma sono </w:t>
      </w:r>
      <w:r w:rsidRPr="00373114">
        <w:rPr>
          <w:i/>
          <w:iCs/>
          <w:sz w:val="28"/>
          <w:szCs w:val="28"/>
        </w:rPr>
        <w:t>tutti ALBERI</w:t>
      </w:r>
      <w:r w:rsidRPr="00373114">
        <w:rPr>
          <w:sz w:val="28"/>
          <w:szCs w:val="28"/>
        </w:rPr>
        <w:t xml:space="preserve">. Platone dice che </w:t>
      </w:r>
      <w:r w:rsidRPr="00373114">
        <w:rPr>
          <w:b/>
          <w:bCs/>
          <w:i/>
          <w:iCs/>
          <w:sz w:val="28"/>
          <w:szCs w:val="28"/>
        </w:rPr>
        <w:t>abbiamo in noi delle IDEE</w:t>
      </w:r>
      <w:r w:rsidRPr="00373114">
        <w:rPr>
          <w:sz w:val="28"/>
          <w:szCs w:val="28"/>
        </w:rPr>
        <w:t xml:space="preserve">, delle forme, dei modelli per ogni </w:t>
      </w:r>
      <w:r w:rsidRPr="00373114">
        <w:rPr>
          <w:i/>
          <w:iCs/>
          <w:sz w:val="28"/>
          <w:szCs w:val="28"/>
        </w:rPr>
        <w:t>cosa</w:t>
      </w:r>
      <w:r w:rsidRPr="00373114">
        <w:rPr>
          <w:sz w:val="28"/>
          <w:szCs w:val="28"/>
        </w:rPr>
        <w:t xml:space="preserve"> o </w:t>
      </w:r>
      <w:r w:rsidRPr="00373114">
        <w:rPr>
          <w:i/>
          <w:iCs/>
          <w:sz w:val="28"/>
          <w:szCs w:val="28"/>
        </w:rPr>
        <w:t>concetto</w:t>
      </w:r>
      <w:r w:rsidRPr="00373114">
        <w:rPr>
          <w:sz w:val="28"/>
          <w:szCs w:val="28"/>
        </w:rPr>
        <w:t xml:space="preserve"> </w:t>
      </w:r>
      <w:r>
        <w:rPr>
          <w:sz w:val="28"/>
          <w:szCs w:val="28"/>
        </w:rPr>
        <w:t xml:space="preserve">o </w:t>
      </w:r>
      <w:r w:rsidRPr="00373114">
        <w:rPr>
          <w:i/>
          <w:sz w:val="28"/>
          <w:szCs w:val="28"/>
        </w:rPr>
        <w:t>valore</w:t>
      </w:r>
      <w:r>
        <w:rPr>
          <w:sz w:val="28"/>
          <w:szCs w:val="28"/>
        </w:rPr>
        <w:t xml:space="preserve"> </w:t>
      </w:r>
      <w:r w:rsidRPr="00373114">
        <w:rPr>
          <w:sz w:val="28"/>
          <w:szCs w:val="28"/>
        </w:rPr>
        <w:t xml:space="preserve">di questo mondo: abbiamo in noi, ad esempio, un’Idea di albero, che </w:t>
      </w:r>
      <w:r w:rsidRPr="00373114">
        <w:rPr>
          <w:i/>
          <w:iCs/>
          <w:sz w:val="28"/>
          <w:szCs w:val="28"/>
        </w:rPr>
        <w:t>ci permette di riconoscere un albero qualsiasi</w:t>
      </w:r>
      <w:r w:rsidRPr="00373114">
        <w:rPr>
          <w:sz w:val="28"/>
          <w:szCs w:val="28"/>
        </w:rPr>
        <w:t xml:space="preserve"> anche se è diverso da quelli che avevamo visto in precedenza. E oltre a un’idea di albero abbiamo un’idea di tavolo, di ragazza, di triangolo, di bello, </w:t>
      </w:r>
      <w:r w:rsidR="00980039">
        <w:rPr>
          <w:sz w:val="28"/>
          <w:szCs w:val="28"/>
        </w:rPr>
        <w:t xml:space="preserve">di giustizia, </w:t>
      </w:r>
      <w:r w:rsidRPr="00373114">
        <w:rPr>
          <w:sz w:val="28"/>
          <w:szCs w:val="28"/>
        </w:rPr>
        <w:t>di bene ecc. Secondo Platone</w:t>
      </w:r>
      <w:r w:rsidR="00980039">
        <w:rPr>
          <w:sz w:val="28"/>
          <w:szCs w:val="28"/>
        </w:rPr>
        <w:t>,</w:t>
      </w:r>
      <w:r w:rsidRPr="00373114">
        <w:rPr>
          <w:sz w:val="28"/>
          <w:szCs w:val="28"/>
        </w:rPr>
        <w:t xml:space="preserve"> infatti</w:t>
      </w:r>
      <w:r w:rsidR="00980039">
        <w:rPr>
          <w:sz w:val="28"/>
          <w:szCs w:val="28"/>
        </w:rPr>
        <w:t>,</w:t>
      </w:r>
      <w:r w:rsidRPr="00373114">
        <w:rPr>
          <w:sz w:val="28"/>
          <w:szCs w:val="28"/>
        </w:rPr>
        <w:t xml:space="preserve"> come potremmo dire che un’azione è giusta se non avessimo in noi un’Idea di giustizia (o di bene) con cui confrontare la nostra azione?</w:t>
      </w:r>
      <w:r w:rsidR="00980039">
        <w:rPr>
          <w:sz w:val="28"/>
          <w:szCs w:val="28"/>
        </w:rPr>
        <w:t xml:space="preserve"> Come potremmo dire che qualcosa è “bello” se non ci fosse un’Idea di bello?</w:t>
      </w:r>
    </w:p>
    <w:p w:rsidR="00980039" w:rsidRDefault="009F4E16" w:rsidP="009E6BFE">
      <w:pPr>
        <w:rPr>
          <w:sz w:val="28"/>
          <w:szCs w:val="28"/>
        </w:rPr>
      </w:pPr>
      <w:r>
        <w:rPr>
          <w:noProof/>
          <w:sz w:val="28"/>
          <w:szCs w:val="28"/>
          <w:lang w:eastAsia="it-IT"/>
        </w:rPr>
        <w:pict>
          <v:rect id="_x0000_s1035" style="position:absolute;left:0;text-align:left;margin-left:-5.7pt;margin-top:15.85pt;width:494.25pt;height:50.25pt;z-index:-251657728" strokecolor="red"/>
        </w:pict>
      </w:r>
    </w:p>
    <w:p w:rsidR="009E6BFE" w:rsidRDefault="009E6BFE" w:rsidP="009E6BFE">
      <w:pPr>
        <w:rPr>
          <w:sz w:val="28"/>
          <w:szCs w:val="28"/>
        </w:rPr>
      </w:pPr>
      <w:r>
        <w:rPr>
          <w:sz w:val="28"/>
          <w:szCs w:val="28"/>
        </w:rPr>
        <w:t>L’Idea è</w:t>
      </w:r>
      <w:r w:rsidR="00980039">
        <w:rPr>
          <w:sz w:val="28"/>
          <w:szCs w:val="28"/>
        </w:rPr>
        <w:t>, dunque,</w:t>
      </w:r>
      <w:r>
        <w:rPr>
          <w:sz w:val="28"/>
          <w:szCs w:val="28"/>
        </w:rPr>
        <w:t xml:space="preserve"> l’essenza vera dell’oggetto, ed è ciò che la ragione vede al di la della variabile apparenza sensibile.</w:t>
      </w:r>
    </w:p>
    <w:p w:rsidR="00980039" w:rsidRDefault="00980039" w:rsidP="009E6BFE">
      <w:pPr>
        <w:rPr>
          <w:sz w:val="28"/>
          <w:szCs w:val="28"/>
        </w:rPr>
      </w:pPr>
    </w:p>
    <w:p w:rsidR="009E6BFE" w:rsidRDefault="009E6BFE" w:rsidP="009E6BFE">
      <w:pPr>
        <w:rPr>
          <w:sz w:val="28"/>
          <w:szCs w:val="28"/>
        </w:rPr>
      </w:pPr>
      <w:r>
        <w:rPr>
          <w:sz w:val="28"/>
          <w:szCs w:val="28"/>
        </w:rPr>
        <w:lastRenderedPageBreak/>
        <w:t xml:space="preserve">Un’altra cosa va chiarita, però. Quando leggiamo la parola “idea” siamo abituati a riferirci a un pensiero, qualcosa che abbiamo in testa. Per Platone </w:t>
      </w:r>
      <w:r w:rsidRPr="002440BC">
        <w:rPr>
          <w:b/>
          <w:sz w:val="28"/>
          <w:szCs w:val="28"/>
        </w:rPr>
        <w:t>le Idee sono delle sostanze</w:t>
      </w:r>
      <w:r>
        <w:rPr>
          <w:sz w:val="28"/>
          <w:szCs w:val="28"/>
        </w:rPr>
        <w:t xml:space="preserve">, hanno un’esistenza separata e sussistono in un mondo che potremo definire oltre lo spazio e il tempo, un mondo che Platone chiama </w:t>
      </w:r>
      <w:proofErr w:type="spellStart"/>
      <w:r w:rsidRPr="002440BC">
        <w:rPr>
          <w:b/>
          <w:sz w:val="28"/>
          <w:szCs w:val="28"/>
        </w:rPr>
        <w:t>Iperuranio</w:t>
      </w:r>
      <w:proofErr w:type="spellEnd"/>
      <w:r w:rsidR="002440BC">
        <w:rPr>
          <w:sz w:val="28"/>
          <w:szCs w:val="28"/>
        </w:rPr>
        <w:t xml:space="preserve"> (= “al di là del cielo”).</w:t>
      </w:r>
    </w:p>
    <w:p w:rsidR="002440BC" w:rsidRDefault="002440BC" w:rsidP="009E6BFE">
      <w:pPr>
        <w:rPr>
          <w:sz w:val="28"/>
          <w:szCs w:val="28"/>
        </w:rPr>
      </w:pPr>
    </w:p>
    <w:p w:rsidR="002440BC" w:rsidRDefault="002440BC" w:rsidP="009E6BFE">
      <w:pPr>
        <w:rPr>
          <w:sz w:val="28"/>
          <w:szCs w:val="28"/>
        </w:rPr>
      </w:pPr>
      <w:r w:rsidRPr="006072A9">
        <w:rPr>
          <w:i/>
          <w:color w:val="17365D" w:themeColor="text2" w:themeShade="BF"/>
          <w:sz w:val="28"/>
          <w:szCs w:val="28"/>
        </w:rPr>
        <w:t>Quali sono le Idee?</w:t>
      </w:r>
    </w:p>
    <w:p w:rsidR="002440BC" w:rsidRDefault="002440BC" w:rsidP="009E6BFE">
      <w:pPr>
        <w:rPr>
          <w:sz w:val="28"/>
          <w:szCs w:val="28"/>
        </w:rPr>
      </w:pPr>
      <w:r>
        <w:rPr>
          <w:sz w:val="28"/>
          <w:szCs w:val="28"/>
        </w:rPr>
        <w:t>Possiamo distinguere vari tipi di Idee:</w:t>
      </w:r>
    </w:p>
    <w:p w:rsidR="002440BC" w:rsidRPr="006072A9" w:rsidRDefault="002440BC" w:rsidP="006072A9">
      <w:pPr>
        <w:pStyle w:val="Paragrafoelenco"/>
        <w:numPr>
          <w:ilvl w:val="0"/>
          <w:numId w:val="7"/>
        </w:numPr>
        <w:rPr>
          <w:sz w:val="28"/>
          <w:szCs w:val="28"/>
        </w:rPr>
      </w:pPr>
      <w:r w:rsidRPr="006072A9">
        <w:rPr>
          <w:sz w:val="28"/>
          <w:szCs w:val="28"/>
        </w:rPr>
        <w:t xml:space="preserve">le </w:t>
      </w:r>
      <w:r w:rsidRPr="007A028E">
        <w:rPr>
          <w:b/>
          <w:sz w:val="28"/>
          <w:szCs w:val="28"/>
        </w:rPr>
        <w:t>idee-valori</w:t>
      </w:r>
      <w:r w:rsidRPr="006072A9">
        <w:rPr>
          <w:sz w:val="28"/>
          <w:szCs w:val="28"/>
        </w:rPr>
        <w:t xml:space="preserve"> (il Bene, la Bellezza, la Giustizia ecc.);</w:t>
      </w:r>
    </w:p>
    <w:p w:rsidR="002440BC" w:rsidRPr="006072A9" w:rsidRDefault="002440BC" w:rsidP="006072A9">
      <w:pPr>
        <w:pStyle w:val="Paragrafoelenco"/>
        <w:numPr>
          <w:ilvl w:val="0"/>
          <w:numId w:val="7"/>
        </w:numPr>
        <w:rPr>
          <w:sz w:val="28"/>
          <w:szCs w:val="28"/>
        </w:rPr>
      </w:pPr>
      <w:r w:rsidRPr="006072A9">
        <w:rPr>
          <w:sz w:val="28"/>
          <w:szCs w:val="28"/>
        </w:rPr>
        <w:t xml:space="preserve">le </w:t>
      </w:r>
      <w:r w:rsidRPr="007A028E">
        <w:rPr>
          <w:b/>
          <w:sz w:val="28"/>
          <w:szCs w:val="28"/>
        </w:rPr>
        <w:t>idee matematiche</w:t>
      </w:r>
      <w:r w:rsidRPr="006072A9">
        <w:rPr>
          <w:sz w:val="28"/>
          <w:szCs w:val="28"/>
        </w:rPr>
        <w:t xml:space="preserve"> (l’Uguaglianza, il Circolo ecc.);</w:t>
      </w:r>
    </w:p>
    <w:p w:rsidR="002440BC" w:rsidRPr="006072A9" w:rsidRDefault="002440BC" w:rsidP="006072A9">
      <w:pPr>
        <w:pStyle w:val="Paragrafoelenco"/>
        <w:numPr>
          <w:ilvl w:val="0"/>
          <w:numId w:val="7"/>
        </w:numPr>
        <w:rPr>
          <w:sz w:val="28"/>
          <w:szCs w:val="28"/>
        </w:rPr>
      </w:pPr>
      <w:r w:rsidRPr="006072A9">
        <w:rPr>
          <w:sz w:val="28"/>
          <w:szCs w:val="28"/>
        </w:rPr>
        <w:t xml:space="preserve">le </w:t>
      </w:r>
      <w:r w:rsidRPr="007A028E">
        <w:rPr>
          <w:b/>
          <w:sz w:val="28"/>
          <w:szCs w:val="28"/>
        </w:rPr>
        <w:t>idee di cose naturali</w:t>
      </w:r>
      <w:r w:rsidRPr="006072A9">
        <w:rPr>
          <w:sz w:val="28"/>
          <w:szCs w:val="28"/>
        </w:rPr>
        <w:t xml:space="preserve"> (ad esempio, l’Umanità)</w:t>
      </w:r>
    </w:p>
    <w:p w:rsidR="002440BC" w:rsidRPr="006072A9" w:rsidRDefault="002440BC" w:rsidP="006072A9">
      <w:pPr>
        <w:pStyle w:val="Paragrafoelenco"/>
        <w:numPr>
          <w:ilvl w:val="0"/>
          <w:numId w:val="7"/>
        </w:numPr>
        <w:rPr>
          <w:sz w:val="28"/>
          <w:szCs w:val="28"/>
        </w:rPr>
      </w:pPr>
      <w:r w:rsidRPr="006072A9">
        <w:rPr>
          <w:sz w:val="28"/>
          <w:szCs w:val="28"/>
        </w:rPr>
        <w:t xml:space="preserve">le </w:t>
      </w:r>
      <w:r w:rsidRPr="007A028E">
        <w:rPr>
          <w:b/>
          <w:sz w:val="28"/>
          <w:szCs w:val="28"/>
        </w:rPr>
        <w:t>idee di cose artificiali</w:t>
      </w:r>
      <w:r w:rsidRPr="006072A9">
        <w:rPr>
          <w:sz w:val="28"/>
          <w:szCs w:val="28"/>
        </w:rPr>
        <w:t xml:space="preserve"> (ad esempio, il Letto, il Tavolo ecc.)</w:t>
      </w:r>
    </w:p>
    <w:p w:rsidR="002440BC" w:rsidRDefault="002440BC" w:rsidP="009E6BFE">
      <w:pPr>
        <w:rPr>
          <w:sz w:val="28"/>
          <w:szCs w:val="28"/>
        </w:rPr>
      </w:pPr>
      <w:r>
        <w:rPr>
          <w:sz w:val="28"/>
          <w:szCs w:val="28"/>
        </w:rPr>
        <w:t>Comunque sia, l’Idea è la forma unica e perfetta di qualsiasi gruppo, o classe, di cose.</w:t>
      </w:r>
    </w:p>
    <w:p w:rsidR="002440BC" w:rsidRDefault="002440BC" w:rsidP="009E6BFE">
      <w:pPr>
        <w:rPr>
          <w:sz w:val="28"/>
          <w:szCs w:val="28"/>
        </w:rPr>
      </w:pPr>
    </w:p>
    <w:p w:rsidR="002440BC" w:rsidRDefault="002440BC" w:rsidP="009E6BFE">
      <w:pPr>
        <w:rPr>
          <w:sz w:val="28"/>
          <w:szCs w:val="28"/>
        </w:rPr>
      </w:pPr>
      <w:r w:rsidRPr="006072A9">
        <w:rPr>
          <w:i/>
          <w:color w:val="17365D" w:themeColor="text2" w:themeShade="BF"/>
          <w:sz w:val="28"/>
          <w:szCs w:val="28"/>
        </w:rPr>
        <w:t>Come sono organizzate?</w:t>
      </w:r>
    </w:p>
    <w:p w:rsidR="002440BC" w:rsidRDefault="002440BC" w:rsidP="009E6BFE">
      <w:pPr>
        <w:rPr>
          <w:sz w:val="28"/>
          <w:szCs w:val="28"/>
        </w:rPr>
      </w:pPr>
      <w:r>
        <w:rPr>
          <w:sz w:val="28"/>
          <w:szCs w:val="28"/>
        </w:rPr>
        <w:t xml:space="preserve">Le Idee sono organizzate </w:t>
      </w:r>
      <w:r w:rsidRPr="006072A9">
        <w:rPr>
          <w:b/>
          <w:sz w:val="28"/>
          <w:szCs w:val="28"/>
        </w:rPr>
        <w:t>gerarchicamente</w:t>
      </w:r>
      <w:r>
        <w:rPr>
          <w:sz w:val="28"/>
          <w:szCs w:val="28"/>
        </w:rPr>
        <w:t xml:space="preserve">. Si può immaginare una piramide, in cui al vertice sta l’Idea più importante di tutte: l’idea di </w:t>
      </w:r>
      <w:r w:rsidRPr="006072A9">
        <w:rPr>
          <w:b/>
          <w:sz w:val="28"/>
          <w:szCs w:val="28"/>
        </w:rPr>
        <w:t>Bene</w:t>
      </w:r>
      <w:r>
        <w:rPr>
          <w:sz w:val="28"/>
          <w:szCs w:val="28"/>
        </w:rPr>
        <w:t>.</w:t>
      </w:r>
    </w:p>
    <w:p w:rsidR="002440BC" w:rsidRDefault="002440BC" w:rsidP="009E6BFE">
      <w:pPr>
        <w:rPr>
          <w:sz w:val="28"/>
          <w:szCs w:val="28"/>
        </w:rPr>
      </w:pPr>
    </w:p>
    <w:p w:rsidR="002440BC" w:rsidRDefault="002440BC" w:rsidP="009E6BFE">
      <w:pPr>
        <w:rPr>
          <w:sz w:val="28"/>
          <w:szCs w:val="28"/>
        </w:rPr>
      </w:pPr>
      <w:r w:rsidRPr="006072A9">
        <w:rPr>
          <w:i/>
          <w:color w:val="17365D" w:themeColor="text2" w:themeShade="BF"/>
          <w:sz w:val="28"/>
          <w:szCs w:val="28"/>
        </w:rPr>
        <w:t>Quale è il rapporto tra le Idee e le cose?</w:t>
      </w:r>
    </w:p>
    <w:p w:rsidR="002440BC" w:rsidRDefault="007A028E" w:rsidP="009E6BFE">
      <w:pPr>
        <w:rPr>
          <w:sz w:val="28"/>
          <w:szCs w:val="28"/>
        </w:rPr>
      </w:pPr>
      <w:r>
        <w:rPr>
          <w:noProof/>
          <w:sz w:val="28"/>
          <w:szCs w:val="28"/>
          <w:lang w:eastAsia="it-IT"/>
        </w:rPr>
        <w:drawing>
          <wp:anchor distT="0" distB="0" distL="114300" distR="114300" simplePos="0" relativeHeight="251656704" behindDoc="0" locked="0" layoutInCell="1" allowOverlap="1">
            <wp:simplePos x="0" y="0"/>
            <wp:positionH relativeFrom="column">
              <wp:posOffset>22860</wp:posOffset>
            </wp:positionH>
            <wp:positionV relativeFrom="paragraph">
              <wp:posOffset>114300</wp:posOffset>
            </wp:positionV>
            <wp:extent cx="3286125" cy="3286125"/>
            <wp:effectExtent l="19050" t="0" r="9525"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86125" cy="3286125"/>
                    </a:xfrm>
                    <a:prstGeom prst="rect">
                      <a:avLst/>
                    </a:prstGeom>
                    <a:noFill/>
                    <a:ln w="9525">
                      <a:noFill/>
                      <a:miter lim="800000"/>
                      <a:headEnd/>
                      <a:tailEnd/>
                    </a:ln>
                  </pic:spPr>
                </pic:pic>
              </a:graphicData>
            </a:graphic>
          </wp:anchor>
        </w:drawing>
      </w:r>
      <w:r w:rsidR="002440BC">
        <w:rPr>
          <w:sz w:val="28"/>
          <w:szCs w:val="28"/>
        </w:rPr>
        <w:t>Le Idee sono:</w:t>
      </w:r>
    </w:p>
    <w:p w:rsidR="002440BC" w:rsidRPr="006072A9" w:rsidRDefault="006072A9" w:rsidP="006072A9">
      <w:pPr>
        <w:pStyle w:val="Paragrafoelenco"/>
        <w:numPr>
          <w:ilvl w:val="0"/>
          <w:numId w:val="6"/>
        </w:numPr>
        <w:rPr>
          <w:sz w:val="28"/>
          <w:szCs w:val="28"/>
        </w:rPr>
      </w:pPr>
      <w:r w:rsidRPr="006072A9">
        <w:rPr>
          <w:sz w:val="28"/>
          <w:szCs w:val="28"/>
        </w:rPr>
        <w:t xml:space="preserve">ciò </w:t>
      </w:r>
      <w:r w:rsidRPr="006072A9">
        <w:rPr>
          <w:b/>
          <w:sz w:val="28"/>
          <w:szCs w:val="28"/>
        </w:rPr>
        <w:t>a cui ci riferiamo</w:t>
      </w:r>
      <w:r w:rsidRPr="006072A9">
        <w:rPr>
          <w:sz w:val="28"/>
          <w:szCs w:val="28"/>
        </w:rPr>
        <w:t xml:space="preserve"> quando dobbiamo </w:t>
      </w:r>
      <w:r w:rsidRPr="006072A9">
        <w:rPr>
          <w:b/>
          <w:sz w:val="28"/>
          <w:szCs w:val="28"/>
        </w:rPr>
        <w:t xml:space="preserve">giudicare </w:t>
      </w:r>
      <w:r w:rsidRPr="006072A9">
        <w:rPr>
          <w:sz w:val="28"/>
          <w:szCs w:val="28"/>
        </w:rPr>
        <w:t>qualcosa (per dire che una cosa è giusta dobbiamo riferirci all’idea di giustizia; per dire che una cosa è un tavolo dobbiamo aver presente l’idea di tavolo; e così via)</w:t>
      </w:r>
    </w:p>
    <w:p w:rsidR="006072A9" w:rsidRPr="006072A9" w:rsidRDefault="006072A9" w:rsidP="006072A9">
      <w:pPr>
        <w:pStyle w:val="Paragrafoelenco"/>
        <w:numPr>
          <w:ilvl w:val="0"/>
          <w:numId w:val="6"/>
        </w:numPr>
        <w:rPr>
          <w:sz w:val="28"/>
          <w:szCs w:val="28"/>
        </w:rPr>
      </w:pPr>
      <w:r w:rsidRPr="006072A9">
        <w:rPr>
          <w:b/>
          <w:sz w:val="28"/>
          <w:szCs w:val="28"/>
        </w:rPr>
        <w:t>causa</w:t>
      </w:r>
      <w:r w:rsidRPr="006072A9">
        <w:rPr>
          <w:sz w:val="28"/>
          <w:szCs w:val="28"/>
        </w:rPr>
        <w:t xml:space="preserve"> di ogni cosa (una cosa è bella perché partecipa dell’idea di bellezza)</w:t>
      </w:r>
    </w:p>
    <w:p w:rsidR="006072A9" w:rsidRPr="006072A9" w:rsidRDefault="006072A9" w:rsidP="006072A9">
      <w:pPr>
        <w:pStyle w:val="Paragrafoelenco"/>
        <w:numPr>
          <w:ilvl w:val="0"/>
          <w:numId w:val="6"/>
        </w:numPr>
        <w:rPr>
          <w:sz w:val="28"/>
          <w:szCs w:val="28"/>
        </w:rPr>
      </w:pPr>
      <w:r w:rsidRPr="006072A9">
        <w:rPr>
          <w:b/>
          <w:sz w:val="28"/>
          <w:szCs w:val="28"/>
        </w:rPr>
        <w:t>modello</w:t>
      </w:r>
      <w:r w:rsidRPr="006072A9">
        <w:rPr>
          <w:sz w:val="28"/>
          <w:szCs w:val="28"/>
        </w:rPr>
        <w:t xml:space="preserve"> di ogni cosa (ogni cosa è come una copia dell’Idea)</w:t>
      </w:r>
    </w:p>
    <w:p w:rsidR="009E6BFE" w:rsidRDefault="009E6BFE" w:rsidP="009E6BFE">
      <w:pPr>
        <w:rPr>
          <w:sz w:val="28"/>
          <w:szCs w:val="28"/>
        </w:rPr>
      </w:pPr>
    </w:p>
    <w:p w:rsidR="007A028E" w:rsidRPr="001C0716" w:rsidRDefault="007A028E" w:rsidP="009E6BFE">
      <w:pPr>
        <w:rPr>
          <w:sz w:val="28"/>
          <w:szCs w:val="28"/>
        </w:rPr>
      </w:pPr>
    </w:p>
    <w:p w:rsidR="009E6BFE" w:rsidRPr="001C0716" w:rsidRDefault="009E6BFE" w:rsidP="009E6BFE">
      <w:pPr>
        <w:rPr>
          <w:sz w:val="28"/>
          <w:szCs w:val="28"/>
        </w:rPr>
      </w:pPr>
      <w:r w:rsidRPr="001C0716">
        <w:rPr>
          <w:i/>
          <w:iCs/>
          <w:color w:val="0000FF"/>
          <w:sz w:val="28"/>
          <w:szCs w:val="28"/>
        </w:rPr>
        <w:lastRenderedPageBreak/>
        <w:t>Ma queste Idee come entrano in noi?</w:t>
      </w:r>
      <w:r w:rsidR="00BC59B5">
        <w:rPr>
          <w:i/>
          <w:iCs/>
          <w:color w:val="0000FF"/>
          <w:sz w:val="28"/>
          <w:szCs w:val="28"/>
        </w:rPr>
        <w:t xml:space="preserve"> </w:t>
      </w:r>
      <w:r w:rsidR="00BC59B5" w:rsidRPr="00BC59B5">
        <w:rPr>
          <w:i/>
          <w:iCs/>
          <w:sz w:val="20"/>
          <w:szCs w:val="20"/>
        </w:rPr>
        <w:t>(par.5 e 6, pag.144-5)</w:t>
      </w:r>
    </w:p>
    <w:p w:rsidR="003D6126" w:rsidRDefault="003D6126" w:rsidP="009E6BFE">
      <w:pPr>
        <w:rPr>
          <w:sz w:val="28"/>
          <w:szCs w:val="28"/>
        </w:rPr>
      </w:pPr>
      <w:r>
        <w:rPr>
          <w:sz w:val="28"/>
          <w:szCs w:val="28"/>
        </w:rPr>
        <w:t>Secondo quanto afferma Platone, noi non conosciamo le cose con i sensi, ma piuttosto con l’ANIMA, attraverso i sensi. Se vogliamo giudicare del vero essere delle cose, non è dunque ai sensi che dobbiamo affidarci, ma all’anima e all’intelletto. Solo interrogando la nostra anima riusciamo a capire la vera essenza delle cose. È questa la teoria platonica della reminiscenza (anamnesi).</w:t>
      </w:r>
    </w:p>
    <w:p w:rsidR="003D6126" w:rsidRDefault="003D6126" w:rsidP="009E6BFE">
      <w:pPr>
        <w:rPr>
          <w:sz w:val="28"/>
          <w:szCs w:val="28"/>
        </w:rPr>
      </w:pPr>
      <w:r>
        <w:rPr>
          <w:sz w:val="28"/>
          <w:szCs w:val="28"/>
        </w:rPr>
        <w:t xml:space="preserve">Nel </w:t>
      </w:r>
      <w:proofErr w:type="spellStart"/>
      <w:r>
        <w:rPr>
          <w:sz w:val="28"/>
          <w:szCs w:val="28"/>
        </w:rPr>
        <w:t>Menone</w:t>
      </w:r>
      <w:proofErr w:type="spellEnd"/>
      <w:r>
        <w:rPr>
          <w:sz w:val="28"/>
          <w:szCs w:val="28"/>
        </w:rPr>
        <w:t xml:space="preserve"> Platone racconta di Socrate che, dopo essersi fatto condurre da uno schiavo totalmente privo di istruzione, gli chiede di risolvere un problema di geometria. Socrate traccia le figure nella sabbia e interroga, con opportune domande, lo schiavo. Questi all’inizio cade in errore, si fa ingannare dalle apparenze; ma, aiutato da Socrate a ragionare, riesce a risolvere il problema. Da questo episodio si ricava che “conoscere è ricordare”. Lo schiavo infatti non è istruito: la verità a cui è giunto l’ha tratta da sé, dalla propria anima. L’anima ha i</w:t>
      </w:r>
      <w:r w:rsidR="00AA2F44">
        <w:rPr>
          <w:sz w:val="28"/>
          <w:szCs w:val="28"/>
        </w:rPr>
        <w:t>n</w:t>
      </w:r>
      <w:r>
        <w:rPr>
          <w:sz w:val="28"/>
          <w:szCs w:val="28"/>
        </w:rPr>
        <w:t xml:space="preserve"> sé già tutte le conoscenze: bisogna solo tirarle fuori, ricordarle. </w:t>
      </w:r>
    </w:p>
    <w:p w:rsidR="003D6126" w:rsidRDefault="003D6126" w:rsidP="003D6126">
      <w:pPr>
        <w:rPr>
          <w:sz w:val="28"/>
          <w:szCs w:val="28"/>
        </w:rPr>
      </w:pPr>
    </w:p>
    <w:p w:rsidR="003D6126" w:rsidRDefault="003D6126" w:rsidP="003D6126">
      <w:pPr>
        <w:rPr>
          <w:sz w:val="28"/>
          <w:szCs w:val="28"/>
        </w:rPr>
      </w:pPr>
      <w:r w:rsidRPr="001C0716">
        <w:rPr>
          <w:sz w:val="28"/>
          <w:szCs w:val="28"/>
        </w:rPr>
        <w:t>Partiamo da un presupposto: l’</w:t>
      </w:r>
      <w:r w:rsidRPr="001C0716">
        <w:rPr>
          <w:b/>
          <w:bCs/>
          <w:sz w:val="28"/>
          <w:szCs w:val="28"/>
        </w:rPr>
        <w:t>anima</w:t>
      </w:r>
      <w:r w:rsidRPr="001C0716">
        <w:rPr>
          <w:sz w:val="28"/>
          <w:szCs w:val="28"/>
        </w:rPr>
        <w:t xml:space="preserve">, per Platone, è </w:t>
      </w:r>
      <w:r w:rsidRPr="001C0716">
        <w:rPr>
          <w:b/>
          <w:bCs/>
          <w:sz w:val="28"/>
          <w:szCs w:val="28"/>
        </w:rPr>
        <w:t>immortale</w:t>
      </w:r>
      <w:r w:rsidRPr="001C0716">
        <w:rPr>
          <w:sz w:val="28"/>
          <w:szCs w:val="28"/>
        </w:rPr>
        <w:t xml:space="preserve">. Alla morte del corpo l’anima </w:t>
      </w:r>
      <w:r w:rsidRPr="001C0716">
        <w:rPr>
          <w:b/>
          <w:bCs/>
          <w:sz w:val="28"/>
          <w:szCs w:val="28"/>
        </w:rPr>
        <w:t>trasmigra</w:t>
      </w:r>
      <w:r w:rsidRPr="001C0716">
        <w:rPr>
          <w:sz w:val="28"/>
          <w:szCs w:val="28"/>
        </w:rPr>
        <w:t xml:space="preserve">, cioè </w:t>
      </w:r>
      <w:r>
        <w:rPr>
          <w:sz w:val="28"/>
          <w:szCs w:val="28"/>
        </w:rPr>
        <w:t>va in un altro corpo (di uomo, di animale o di pianta</w:t>
      </w:r>
      <w:r w:rsidRPr="001C0716">
        <w:rPr>
          <w:sz w:val="28"/>
          <w:szCs w:val="28"/>
        </w:rPr>
        <w:t xml:space="preserve">). </w:t>
      </w:r>
    </w:p>
    <w:p w:rsidR="003D6126" w:rsidRDefault="00AA2F44" w:rsidP="003D6126">
      <w:pPr>
        <w:rPr>
          <w:sz w:val="28"/>
          <w:szCs w:val="28"/>
        </w:rPr>
      </w:pPr>
      <w:r>
        <w:rPr>
          <w:sz w:val="28"/>
          <w:szCs w:val="28"/>
        </w:rPr>
        <w:t>Prima però l’anima, fuori da ogni corpo (come Platone racconta in un mito del Fedro),</w:t>
      </w:r>
      <w:r w:rsidR="003D6126" w:rsidRPr="001C0716">
        <w:rPr>
          <w:sz w:val="28"/>
          <w:szCs w:val="28"/>
        </w:rPr>
        <w:t xml:space="preserve"> ha la </w:t>
      </w:r>
      <w:r w:rsidR="003D6126" w:rsidRPr="001C0716">
        <w:rPr>
          <w:b/>
          <w:bCs/>
          <w:sz w:val="28"/>
          <w:szCs w:val="28"/>
        </w:rPr>
        <w:t>visione del mondo delle Idee</w:t>
      </w:r>
      <w:r w:rsidR="003D6126" w:rsidRPr="001C0716">
        <w:rPr>
          <w:sz w:val="28"/>
          <w:szCs w:val="28"/>
        </w:rPr>
        <w:t xml:space="preserve"> (</w:t>
      </w:r>
      <w:r w:rsidR="003D6126">
        <w:rPr>
          <w:sz w:val="28"/>
          <w:szCs w:val="28"/>
        </w:rPr>
        <w:t>nell’</w:t>
      </w:r>
      <w:r w:rsidR="003D6126" w:rsidRPr="001C0716">
        <w:rPr>
          <w:color w:val="0000FF"/>
          <w:sz w:val="28"/>
          <w:szCs w:val="28"/>
        </w:rPr>
        <w:t>IPERURANIO</w:t>
      </w:r>
      <w:r w:rsidR="003D6126" w:rsidRPr="001C0716">
        <w:rPr>
          <w:sz w:val="28"/>
          <w:szCs w:val="28"/>
        </w:rPr>
        <w:t>): tutte le Idee sono davanti a lei, e l’anima le vede e le conosce.</w:t>
      </w:r>
    </w:p>
    <w:p w:rsidR="00AA2F44" w:rsidRPr="001C0716" w:rsidRDefault="00AA2F44" w:rsidP="003D6126">
      <w:pPr>
        <w:rPr>
          <w:sz w:val="28"/>
          <w:szCs w:val="28"/>
        </w:rPr>
      </w:pPr>
      <w:r>
        <w:rPr>
          <w:sz w:val="28"/>
          <w:szCs w:val="28"/>
        </w:rPr>
        <w:t>L’anima infatti inizialmente era dotata di ali, poteva seguire gli dei e contemplare le Idee. Successivamente, a causa di una qualche colpa commessa, essa ha però perduto la capacità di volare ed è stata imprigionata nel corpo.</w:t>
      </w:r>
    </w:p>
    <w:p w:rsidR="003D6126" w:rsidRDefault="00AA2F44" w:rsidP="003D6126">
      <w:pPr>
        <w:rPr>
          <w:sz w:val="28"/>
          <w:szCs w:val="28"/>
        </w:rPr>
      </w:pPr>
      <w:r>
        <w:rPr>
          <w:sz w:val="28"/>
          <w:szCs w:val="28"/>
        </w:rPr>
        <w:t xml:space="preserve">Una volta entrata </w:t>
      </w:r>
      <w:r w:rsidR="003D6126" w:rsidRPr="001C0716">
        <w:rPr>
          <w:sz w:val="28"/>
          <w:szCs w:val="28"/>
        </w:rPr>
        <w:t xml:space="preserve">in un corpo, tuttavia, l’anima </w:t>
      </w:r>
      <w:r w:rsidR="003D6126" w:rsidRPr="001C0716">
        <w:rPr>
          <w:b/>
          <w:bCs/>
          <w:sz w:val="28"/>
          <w:szCs w:val="28"/>
        </w:rPr>
        <w:t>dimentica</w:t>
      </w:r>
      <w:r w:rsidR="003D6126" w:rsidRPr="001C0716">
        <w:rPr>
          <w:sz w:val="28"/>
          <w:szCs w:val="28"/>
        </w:rPr>
        <w:t>. Deve, perciò, ricordare ciò che ha dimenticato (quindi, per Platone, non è che si “conosca”; piuttosto, si “riconosce” ciò che già si sapeva).</w:t>
      </w:r>
      <w:r>
        <w:rPr>
          <w:sz w:val="28"/>
          <w:szCs w:val="28"/>
        </w:rPr>
        <w:t xml:space="preserve"> E come può farlo? Legata al corpo, l’anima può conoscere solo attraverso i sensi, i quali non le restituiscono che le “copie” imperfette delle Idee. Tuttavia, quando l’anima riesce ad elevarsi al piano della pura intelligenza (logos), allora recupera – per così dire – la capacità di volare: risale così dalle “copie” ai “modelli” e scopre il vero essere delle cose.</w:t>
      </w:r>
    </w:p>
    <w:p w:rsidR="00490D0C" w:rsidRDefault="00490D0C" w:rsidP="003D6126">
      <w:pPr>
        <w:rPr>
          <w:sz w:val="28"/>
          <w:szCs w:val="28"/>
        </w:rPr>
      </w:pPr>
    </w:p>
    <w:tbl>
      <w:tblPr>
        <w:tblStyle w:val="Grigliatabella"/>
        <w:tblW w:w="0" w:type="auto"/>
        <w:tblLook w:val="04A0"/>
      </w:tblPr>
      <w:tblGrid>
        <w:gridCol w:w="9778"/>
      </w:tblGrid>
      <w:tr w:rsidR="00490D0C" w:rsidTr="00490D0C">
        <w:tc>
          <w:tcPr>
            <w:tcW w:w="9778" w:type="dxa"/>
          </w:tcPr>
          <w:p w:rsidR="00490D0C" w:rsidRDefault="00490D0C" w:rsidP="003D6126">
            <w:pPr>
              <w:rPr>
                <w:sz w:val="28"/>
                <w:szCs w:val="28"/>
              </w:rPr>
            </w:pPr>
            <w:r>
              <w:rPr>
                <w:i/>
                <w:sz w:val="28"/>
                <w:szCs w:val="28"/>
              </w:rPr>
              <w:t xml:space="preserve">Brano tratto dal </w:t>
            </w:r>
            <w:proofErr w:type="spellStart"/>
            <w:r>
              <w:rPr>
                <w:i/>
                <w:sz w:val="28"/>
                <w:szCs w:val="28"/>
              </w:rPr>
              <w:t>Menone</w:t>
            </w:r>
            <w:proofErr w:type="spellEnd"/>
            <w:r>
              <w:rPr>
                <w:i/>
                <w:sz w:val="28"/>
                <w:szCs w:val="28"/>
              </w:rPr>
              <w:t>.</w:t>
            </w:r>
          </w:p>
          <w:p w:rsidR="00490D0C" w:rsidRPr="00490D0C" w:rsidRDefault="00490D0C" w:rsidP="003D6126">
            <w:pPr>
              <w:rPr>
                <w:sz w:val="28"/>
                <w:szCs w:val="28"/>
              </w:rPr>
            </w:pPr>
            <w:r w:rsidRPr="00490D0C">
              <w:rPr>
                <w:sz w:val="28"/>
                <w:szCs w:val="28"/>
              </w:rPr>
              <w:t xml:space="preserve">L’anima, dunque, poiché immortale e più volte rinata, avendo veduto il mondo di qua e quello dell’Ade, in una parola tutte quante le cose, non c’è nulla che non abbia </w:t>
            </w:r>
            <w:r w:rsidRPr="00490D0C">
              <w:rPr>
                <w:sz w:val="28"/>
                <w:szCs w:val="28"/>
              </w:rPr>
              <w:lastRenderedPageBreak/>
              <w:t>appreso. Non v’è, dunque, da stupirsi se può fare riemergere alla mente ciò che prima conosceva della virtù e di tutto il resto. Poiché, d’altra parte, la natura tutta [</w:t>
            </w:r>
            <w:bookmarkStart w:id="0" w:name="d81"/>
            <w:bookmarkEnd w:id="0"/>
            <w:r w:rsidRPr="00490D0C">
              <w:rPr>
                <w:i/>
                <w:iCs/>
                <w:sz w:val="28"/>
                <w:szCs w:val="28"/>
              </w:rPr>
              <w:t>d</w:t>
            </w:r>
            <w:r w:rsidRPr="00490D0C">
              <w:rPr>
                <w:sz w:val="28"/>
                <w:szCs w:val="28"/>
              </w:rPr>
              <w:t>] è imparentata con se stessa e l’anima ha tutto appreso, nulla impedisce che l’anima, ricordando (ricordo che gli uomini chiamano apprendimento) una sola cosa, trovi da sé tutte le altre, quando uno sia coraggioso e infaticabile nella ricerca. Sì, cercare ed apprendere sono, nel loro complesso, reminiscenza [anamnesi]!</w:t>
            </w:r>
          </w:p>
          <w:p w:rsidR="00490D0C" w:rsidRDefault="00490D0C" w:rsidP="003D6126">
            <w:pPr>
              <w:rPr>
                <w:i/>
                <w:sz w:val="28"/>
                <w:szCs w:val="28"/>
              </w:rPr>
            </w:pPr>
          </w:p>
          <w:p w:rsidR="00490D0C" w:rsidRPr="00490D0C" w:rsidRDefault="00490D0C" w:rsidP="003D6126">
            <w:pPr>
              <w:rPr>
                <w:i/>
                <w:sz w:val="28"/>
                <w:szCs w:val="28"/>
              </w:rPr>
            </w:pPr>
            <w:r w:rsidRPr="00490D0C">
              <w:rPr>
                <w:i/>
                <w:sz w:val="28"/>
                <w:szCs w:val="28"/>
              </w:rPr>
              <w:t>Brano tratto dal Fedro</w:t>
            </w:r>
          </w:p>
          <w:p w:rsidR="00490D0C" w:rsidRDefault="00490D0C" w:rsidP="003D6126">
            <w:pPr>
              <w:rPr>
                <w:sz w:val="28"/>
                <w:szCs w:val="28"/>
              </w:rPr>
            </w:pPr>
            <w:r w:rsidRPr="005D70D9">
              <w:rPr>
                <w:sz w:val="28"/>
                <w:szCs w:val="28"/>
              </w:rPr>
              <w:t>Questo sopraceleste sito nessuno dei poeti di quaggi</w:t>
            </w:r>
            <w:r>
              <w:rPr>
                <w:sz w:val="28"/>
                <w:szCs w:val="28"/>
              </w:rPr>
              <w:t>ù</w:t>
            </w:r>
            <w:r w:rsidRPr="005D70D9">
              <w:rPr>
                <w:sz w:val="28"/>
                <w:szCs w:val="28"/>
              </w:rPr>
              <w:t xml:space="preserve"> ha cantato, né mai canterà degnamente. Ma questo ne è il modo, perché bisogna pure avere il coraggio di dire la verità soprattutto quando il discorso riguarda la verità stessa. In questo sito dimora quella essenza incolore, informe ed intangibile, contemplabile solo dall</w:t>
            </w:r>
            <w:r>
              <w:rPr>
                <w:sz w:val="28"/>
                <w:szCs w:val="28"/>
              </w:rPr>
              <w:t>’</w:t>
            </w:r>
            <w:r w:rsidRPr="005D70D9">
              <w:rPr>
                <w:sz w:val="28"/>
                <w:szCs w:val="28"/>
              </w:rPr>
              <w:t>intelletto, pilota dell</w:t>
            </w:r>
            <w:r>
              <w:rPr>
                <w:sz w:val="28"/>
                <w:szCs w:val="28"/>
              </w:rPr>
              <w:t>’</w:t>
            </w:r>
            <w:r w:rsidRPr="005D70D9">
              <w:rPr>
                <w:sz w:val="28"/>
                <w:szCs w:val="28"/>
              </w:rPr>
              <w:t>anima, quella essenza che è scaturigine della [d] vera scienza. Ora il pensiero divino è nutrito d</w:t>
            </w:r>
            <w:r>
              <w:rPr>
                <w:sz w:val="28"/>
                <w:szCs w:val="28"/>
              </w:rPr>
              <w:t>’</w:t>
            </w:r>
            <w:r w:rsidRPr="005D70D9">
              <w:rPr>
                <w:sz w:val="28"/>
                <w:szCs w:val="28"/>
              </w:rPr>
              <w:t xml:space="preserve">intelligenza e di pura scienza, </w:t>
            </w:r>
            <w:r>
              <w:rPr>
                <w:sz w:val="28"/>
                <w:szCs w:val="28"/>
              </w:rPr>
              <w:t>Così</w:t>
            </w:r>
            <w:r w:rsidRPr="005D70D9">
              <w:rPr>
                <w:sz w:val="28"/>
                <w:szCs w:val="28"/>
              </w:rPr>
              <w:t xml:space="preserve"> anche il pensiero di ogni altra anima cui prema di attingere ciò che le è proprio; per cui, quando finalmente esso mira l</w:t>
            </w:r>
            <w:r>
              <w:rPr>
                <w:sz w:val="28"/>
                <w:szCs w:val="28"/>
              </w:rPr>
              <w:t>’</w:t>
            </w:r>
            <w:r w:rsidRPr="005D70D9">
              <w:rPr>
                <w:sz w:val="28"/>
                <w:szCs w:val="28"/>
              </w:rPr>
              <w:t>essere, ne gode, e contemplando la verità si nutre e sta bene, fino a che la rivoluzione circolare non riconduca l</w:t>
            </w:r>
            <w:r>
              <w:rPr>
                <w:sz w:val="28"/>
                <w:szCs w:val="28"/>
              </w:rPr>
              <w:t>’</w:t>
            </w:r>
            <w:r w:rsidRPr="005D70D9">
              <w:rPr>
                <w:sz w:val="28"/>
                <w:szCs w:val="28"/>
              </w:rPr>
              <w:t>anima al medesimo punto. Durante questo periplo essa contempla la giustizia in sé, vede la temperanza, e contempla la scienza, ma non quella [e] che è legata al divenire, né quella che varia nei diversi enti che noi chiamiamo esseri, ma quella scienza che è nell</w:t>
            </w:r>
            <w:r>
              <w:rPr>
                <w:sz w:val="28"/>
                <w:szCs w:val="28"/>
              </w:rPr>
              <w:t>’</w:t>
            </w:r>
            <w:r w:rsidRPr="005D70D9">
              <w:rPr>
                <w:sz w:val="28"/>
                <w:szCs w:val="28"/>
              </w:rPr>
              <w:t xml:space="preserve">essere che veramente è. </w:t>
            </w:r>
            <w:r>
              <w:rPr>
                <w:sz w:val="28"/>
                <w:szCs w:val="28"/>
              </w:rPr>
              <w:t>[...]</w:t>
            </w:r>
          </w:p>
          <w:p w:rsidR="00490D0C" w:rsidRDefault="00490D0C" w:rsidP="003D6126">
            <w:pPr>
              <w:rPr>
                <w:sz w:val="28"/>
                <w:szCs w:val="28"/>
              </w:rPr>
            </w:pPr>
            <w:r w:rsidRPr="005D70D9">
              <w:rPr>
                <w:sz w:val="28"/>
                <w:szCs w:val="28"/>
              </w:rPr>
              <w:t>Perché bisogna che l</w:t>
            </w:r>
            <w:r>
              <w:rPr>
                <w:sz w:val="28"/>
                <w:szCs w:val="28"/>
              </w:rPr>
              <w:t>’</w:t>
            </w:r>
            <w:r w:rsidRPr="005D70D9">
              <w:rPr>
                <w:sz w:val="28"/>
                <w:szCs w:val="28"/>
              </w:rPr>
              <w:t>uomo comprenda ciò che si chiama Idea, passando da una molteplicità di sensazioni ad una unità organizzata dal [c] ragionamento. Questa comprensione è reminiscenza delle verità che una volta l</w:t>
            </w:r>
            <w:r>
              <w:rPr>
                <w:sz w:val="28"/>
                <w:szCs w:val="28"/>
              </w:rPr>
              <w:t>’</w:t>
            </w:r>
            <w:r w:rsidRPr="005D70D9">
              <w:rPr>
                <w:sz w:val="28"/>
                <w:szCs w:val="28"/>
              </w:rPr>
              <w:t>anima nostra ha veduto, quando trasvolava al seguito d</w:t>
            </w:r>
            <w:r>
              <w:rPr>
                <w:sz w:val="28"/>
                <w:szCs w:val="28"/>
              </w:rPr>
              <w:t>’</w:t>
            </w:r>
            <w:r w:rsidRPr="005D70D9">
              <w:rPr>
                <w:sz w:val="28"/>
                <w:szCs w:val="28"/>
              </w:rPr>
              <w:t>un dio, e dall</w:t>
            </w:r>
            <w:r>
              <w:rPr>
                <w:sz w:val="28"/>
                <w:szCs w:val="28"/>
              </w:rPr>
              <w:t>’</w:t>
            </w:r>
            <w:r w:rsidRPr="005D70D9">
              <w:rPr>
                <w:sz w:val="28"/>
                <w:szCs w:val="28"/>
              </w:rPr>
              <w:t xml:space="preserve">alto piegava gli occhi verso quelle cose che ora chiamiamo esistenti, e levava il capo verso ciò che veramente è. Proprio per questo è giusto che solo il pensiero del filosofo sia alato, perché per quanto gli è possibile sempre è fisso sul ricordo di quegli oggetti, per la cui contemplazione la divinità è divina. </w:t>
            </w:r>
            <w:r>
              <w:rPr>
                <w:sz w:val="28"/>
                <w:szCs w:val="28"/>
              </w:rPr>
              <w:t>Così</w:t>
            </w:r>
            <w:r w:rsidRPr="005D70D9">
              <w:rPr>
                <w:sz w:val="28"/>
                <w:szCs w:val="28"/>
              </w:rPr>
              <w:t xml:space="preserve"> se un uomo usa giustamente tali ricordi e si inizia di continuo ai perfetti misteri, diviene, egli solo, veramente perfetto; e [d] poiché si allontana dalle faccende umane, e si svolge al divino, è accusato dal volgo di essere fuori di sé, ma il volgo non sa che egli è posseduto dalla divinità. [...]</w:t>
            </w:r>
          </w:p>
        </w:tc>
      </w:tr>
    </w:tbl>
    <w:p w:rsidR="00490D0C" w:rsidRPr="001C0716" w:rsidRDefault="00490D0C" w:rsidP="003D6126">
      <w:pPr>
        <w:rPr>
          <w:sz w:val="28"/>
          <w:szCs w:val="28"/>
        </w:rPr>
      </w:pPr>
    </w:p>
    <w:sectPr w:rsidR="00490D0C" w:rsidRPr="001C0716" w:rsidSect="004E4B2A">
      <w:headerReference w:type="default" r:id="rId9"/>
      <w:footerReference w:type="even" r:id="rId10"/>
      <w:pgSz w:w="11906" w:h="16838"/>
      <w:pgMar w:top="1417" w:right="1134" w:bottom="1134" w:left="1134"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D02" w:rsidRDefault="00C53D02" w:rsidP="009E6BFE">
      <w:pPr>
        <w:spacing w:line="240" w:lineRule="auto"/>
      </w:pPr>
      <w:r>
        <w:separator/>
      </w:r>
    </w:p>
    <w:p w:rsidR="00C53D02" w:rsidRDefault="00C53D02"/>
    <w:p w:rsidR="00C53D02" w:rsidRDefault="00C53D02" w:rsidP="00980039"/>
    <w:p w:rsidR="00C53D02" w:rsidRDefault="00C53D02" w:rsidP="00980039"/>
    <w:p w:rsidR="00C53D02" w:rsidRDefault="00C53D02" w:rsidP="00980039"/>
    <w:p w:rsidR="00C53D02" w:rsidRDefault="00C53D02"/>
    <w:p w:rsidR="00C53D02" w:rsidRDefault="00C53D02" w:rsidP="00490D0C"/>
  </w:endnote>
  <w:endnote w:type="continuationSeparator" w:id="0">
    <w:p w:rsidR="00C53D02" w:rsidRDefault="00C53D02" w:rsidP="009E6BFE">
      <w:pPr>
        <w:spacing w:line="240" w:lineRule="auto"/>
      </w:pPr>
      <w:r>
        <w:continuationSeparator/>
      </w:r>
    </w:p>
    <w:p w:rsidR="00C53D02" w:rsidRDefault="00C53D02"/>
    <w:p w:rsidR="00C53D02" w:rsidRDefault="00C53D02" w:rsidP="00980039"/>
    <w:p w:rsidR="00C53D02" w:rsidRDefault="00C53D02" w:rsidP="00980039"/>
    <w:p w:rsidR="00C53D02" w:rsidRDefault="00C53D02" w:rsidP="00980039"/>
    <w:p w:rsidR="00C53D02" w:rsidRDefault="00C53D02"/>
    <w:p w:rsidR="00C53D02" w:rsidRDefault="00C53D02" w:rsidP="00490D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enguiat Bk BT">
    <w:panose1 w:val="020309040503060207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C1" w:rsidRDefault="009F4E16">
    <w:pPr>
      <w:pStyle w:val="Pidipagina"/>
      <w:framePr w:wrap="around" w:vAnchor="text" w:hAnchor="margin" w:xAlign="right" w:y="1"/>
      <w:rPr>
        <w:rStyle w:val="Numeropagina"/>
      </w:rPr>
    </w:pPr>
    <w:r>
      <w:rPr>
        <w:rStyle w:val="Numeropagina"/>
      </w:rPr>
      <w:fldChar w:fldCharType="begin"/>
    </w:r>
    <w:r w:rsidR="004B588B">
      <w:rPr>
        <w:rStyle w:val="Numeropagina"/>
      </w:rPr>
      <w:instrText xml:space="preserve">PAGE  </w:instrText>
    </w:r>
    <w:r>
      <w:rPr>
        <w:rStyle w:val="Numeropagina"/>
      </w:rPr>
      <w:fldChar w:fldCharType="end"/>
    </w:r>
  </w:p>
  <w:p w:rsidR="00F033C1" w:rsidRDefault="00C53D02">
    <w:pPr>
      <w:pStyle w:val="Pidipagina"/>
      <w:ind w:right="360"/>
    </w:pPr>
  </w:p>
  <w:p w:rsidR="00F033C1" w:rsidRDefault="00C53D02"/>
  <w:p w:rsidR="00F033C1" w:rsidRDefault="00C53D02" w:rsidP="00D35AFC"/>
  <w:p w:rsidR="009F4E16" w:rsidRDefault="009F4E16"/>
  <w:p w:rsidR="009F4E16" w:rsidRDefault="009F4E16" w:rsidP="00980039"/>
  <w:p w:rsidR="009F4E16" w:rsidRDefault="009F4E16" w:rsidP="00980039"/>
  <w:p w:rsidR="009F4E16" w:rsidRDefault="009F4E16" w:rsidP="00980039"/>
  <w:p w:rsidR="00000000" w:rsidRDefault="00C53D02"/>
  <w:p w:rsidR="00000000" w:rsidRDefault="00C53D02" w:rsidP="00490D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D02" w:rsidRDefault="00C53D02" w:rsidP="009E6BFE">
      <w:pPr>
        <w:spacing w:line="240" w:lineRule="auto"/>
      </w:pPr>
      <w:r>
        <w:separator/>
      </w:r>
    </w:p>
    <w:p w:rsidR="00C53D02" w:rsidRDefault="00C53D02"/>
    <w:p w:rsidR="00C53D02" w:rsidRDefault="00C53D02" w:rsidP="00980039"/>
    <w:p w:rsidR="00C53D02" w:rsidRDefault="00C53D02" w:rsidP="00980039"/>
    <w:p w:rsidR="00C53D02" w:rsidRDefault="00C53D02" w:rsidP="00980039"/>
    <w:p w:rsidR="00C53D02" w:rsidRDefault="00C53D02"/>
    <w:p w:rsidR="00C53D02" w:rsidRDefault="00C53D02" w:rsidP="00490D0C"/>
  </w:footnote>
  <w:footnote w:type="continuationSeparator" w:id="0">
    <w:p w:rsidR="00C53D02" w:rsidRDefault="00C53D02" w:rsidP="009E6BFE">
      <w:pPr>
        <w:spacing w:line="240" w:lineRule="auto"/>
      </w:pPr>
      <w:r>
        <w:continuationSeparator/>
      </w:r>
    </w:p>
    <w:p w:rsidR="00C53D02" w:rsidRDefault="00C53D02"/>
    <w:p w:rsidR="00C53D02" w:rsidRDefault="00C53D02" w:rsidP="00980039"/>
    <w:p w:rsidR="00C53D02" w:rsidRDefault="00C53D02" w:rsidP="00980039"/>
    <w:p w:rsidR="00C53D02" w:rsidRDefault="00C53D02" w:rsidP="00980039"/>
    <w:p w:rsidR="00C53D02" w:rsidRDefault="00C53D02"/>
    <w:p w:rsidR="00C53D02" w:rsidRDefault="00C53D02" w:rsidP="00490D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7A" w:rsidRPr="005D677A" w:rsidRDefault="009F4E16" w:rsidP="005D677A">
    <w:pPr>
      <w:pStyle w:val="Intestazione"/>
      <w:jc w:val="center"/>
      <w:rPr>
        <w:i/>
        <w:sz w:val="20"/>
        <w:szCs w:val="20"/>
      </w:rPr>
    </w:pPr>
    <w:sdt>
      <w:sdtPr>
        <w:rPr>
          <w:i/>
          <w:sz w:val="20"/>
          <w:szCs w:val="20"/>
        </w:rPr>
        <w:id w:val="2697320"/>
        <w:docPartObj>
          <w:docPartGallery w:val="Page Numbers (Margins)"/>
          <w:docPartUnique/>
        </w:docPartObj>
      </w:sdtPr>
      <w:sdtContent>
        <w:r>
          <w:rPr>
            <w:i/>
            <w:noProof/>
            <w:sz w:val="20"/>
            <w:szCs w:val="20"/>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BC59B5" w:rsidRDefault="009F4E16">
                      <w:pPr>
                        <w:pStyle w:val="Intestazione"/>
                        <w:jc w:val="center"/>
                      </w:pPr>
                      <w:fldSimple w:instr=" PAGE    \* MERGEFORMAT ">
                        <w:r w:rsidR="00490D0C" w:rsidRPr="00490D0C">
                          <w:rPr>
                            <w:rStyle w:val="Numeropagina"/>
                            <w:b/>
                            <w:noProof/>
                            <w:color w:val="3F3151" w:themeColor="accent4" w:themeShade="7F"/>
                            <w:sz w:val="16"/>
                            <w:szCs w:val="16"/>
                          </w:rPr>
                          <w:t>8</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4B588B" w:rsidRPr="005D677A">
      <w:rPr>
        <w:i/>
        <w:sz w:val="20"/>
        <w:szCs w:val="20"/>
      </w:rPr>
      <w:t>Platone</w:t>
    </w:r>
  </w:p>
  <w:p w:rsidR="005D677A" w:rsidRDefault="00C53D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AB0"/>
    <w:multiLevelType w:val="hybridMultilevel"/>
    <w:tmpl w:val="B602E1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A6B267C"/>
    <w:multiLevelType w:val="hybridMultilevel"/>
    <w:tmpl w:val="1FA2E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464622"/>
    <w:multiLevelType w:val="hybridMultilevel"/>
    <w:tmpl w:val="A904ADEE"/>
    <w:lvl w:ilvl="0" w:tplc="7AE07616">
      <w:start w:val="1"/>
      <w:numFmt w:val="bullet"/>
      <w:lvlText w:val=""/>
      <w:lvlJc w:val="left"/>
      <w:pPr>
        <w:tabs>
          <w:tab w:val="num" w:pos="960"/>
        </w:tabs>
        <w:ind w:left="9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1616944"/>
    <w:multiLevelType w:val="hybridMultilevel"/>
    <w:tmpl w:val="34843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D33449"/>
    <w:multiLevelType w:val="hybridMultilevel"/>
    <w:tmpl w:val="2624A6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6E42683"/>
    <w:multiLevelType w:val="hybridMultilevel"/>
    <w:tmpl w:val="6C3A6E8A"/>
    <w:lvl w:ilvl="0" w:tplc="7AE07616">
      <w:start w:val="1"/>
      <w:numFmt w:val="bullet"/>
      <w:lvlText w:val=""/>
      <w:lvlJc w:val="left"/>
      <w:pPr>
        <w:tabs>
          <w:tab w:val="num" w:pos="960"/>
        </w:tabs>
        <w:ind w:left="9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4FA6366"/>
    <w:multiLevelType w:val="singleLevel"/>
    <w:tmpl w:val="22A462E0"/>
    <w:lvl w:ilvl="0">
      <w:numFmt w:val="bullet"/>
      <w:lvlText w:val="-"/>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colormenu v:ext="edit" strokecolor="red"/>
    </o:shapedefaults>
    <o:shapelayout v:ext="edit">
      <o:idmap v:ext="edit" data="3"/>
    </o:shapelayout>
  </w:hdrShapeDefaults>
  <w:footnotePr>
    <w:footnote w:id="-1"/>
    <w:footnote w:id="0"/>
  </w:footnotePr>
  <w:endnotePr>
    <w:endnote w:id="-1"/>
    <w:endnote w:id="0"/>
  </w:endnotePr>
  <w:compat/>
  <w:rsids>
    <w:rsidRoot w:val="009E6BFE"/>
    <w:rsid w:val="001E20DB"/>
    <w:rsid w:val="00243BC0"/>
    <w:rsid w:val="002440BC"/>
    <w:rsid w:val="002A4784"/>
    <w:rsid w:val="002B5F41"/>
    <w:rsid w:val="003D6126"/>
    <w:rsid w:val="00490D0C"/>
    <w:rsid w:val="004B588B"/>
    <w:rsid w:val="004E4B2A"/>
    <w:rsid w:val="005003A0"/>
    <w:rsid w:val="006072A9"/>
    <w:rsid w:val="00656231"/>
    <w:rsid w:val="0073225A"/>
    <w:rsid w:val="007A028E"/>
    <w:rsid w:val="00980039"/>
    <w:rsid w:val="009E6BFE"/>
    <w:rsid w:val="009F4E16"/>
    <w:rsid w:val="00AA2F44"/>
    <w:rsid w:val="00BC59B5"/>
    <w:rsid w:val="00C53D02"/>
    <w:rsid w:val="00C901D4"/>
    <w:rsid w:val="00D47C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9E6BFE"/>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idipagina">
    <w:name w:val="footer"/>
    <w:basedOn w:val="Normale"/>
    <w:link w:val="PidipaginaCarattere"/>
    <w:semiHidden/>
    <w:rsid w:val="009E6BFE"/>
    <w:pPr>
      <w:tabs>
        <w:tab w:val="center" w:pos="4819"/>
        <w:tab w:val="right" w:pos="9638"/>
      </w:tabs>
    </w:pPr>
  </w:style>
  <w:style w:type="character" w:customStyle="1" w:styleId="PidipaginaCarattere">
    <w:name w:val="Piè di pagina Carattere"/>
    <w:basedOn w:val="Carpredefinitoparagrafo"/>
    <w:link w:val="Pidipagina"/>
    <w:semiHidden/>
    <w:rsid w:val="009E6BFE"/>
    <w:rPr>
      <w:rFonts w:ascii="Times New Roman" w:eastAsia="Times New Roman" w:hAnsi="Times New Roman" w:cs="Times New Roman"/>
      <w:sz w:val="32"/>
      <w:szCs w:val="24"/>
    </w:rPr>
  </w:style>
  <w:style w:type="character" w:styleId="Numeropagina">
    <w:name w:val="page number"/>
    <w:basedOn w:val="Carpredefinitoparagrafo"/>
    <w:uiPriority w:val="99"/>
    <w:rsid w:val="009E6BFE"/>
  </w:style>
  <w:style w:type="paragraph" w:styleId="Testonotaapidipagina">
    <w:name w:val="footnote text"/>
    <w:basedOn w:val="Normale"/>
    <w:link w:val="TestonotaapidipaginaCarattere"/>
    <w:semiHidden/>
    <w:rsid w:val="009E6BFE"/>
    <w:rPr>
      <w:sz w:val="20"/>
      <w:szCs w:val="20"/>
    </w:rPr>
  </w:style>
  <w:style w:type="character" w:customStyle="1" w:styleId="TestonotaapidipaginaCarattere">
    <w:name w:val="Testo nota a piè di pagina Carattere"/>
    <w:basedOn w:val="Carpredefinitoparagrafo"/>
    <w:link w:val="Testonotaapidipagina"/>
    <w:semiHidden/>
    <w:rsid w:val="009E6BFE"/>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9E6BFE"/>
    <w:rPr>
      <w:vertAlign w:val="superscript"/>
    </w:rPr>
  </w:style>
  <w:style w:type="paragraph" w:styleId="Corpodeltesto">
    <w:name w:val="Body Text"/>
    <w:basedOn w:val="Normale"/>
    <w:link w:val="CorpodeltestoCarattere"/>
    <w:semiHidden/>
    <w:rsid w:val="009E6BFE"/>
    <w:pPr>
      <w:spacing w:line="240" w:lineRule="auto"/>
    </w:pPr>
    <w:rPr>
      <w:sz w:val="24"/>
      <w:szCs w:val="20"/>
      <w:lang w:eastAsia="it-IT"/>
    </w:rPr>
  </w:style>
  <w:style w:type="character" w:customStyle="1" w:styleId="CorpodeltestoCarattere">
    <w:name w:val="Corpo del testo Carattere"/>
    <w:basedOn w:val="Carpredefinitoparagrafo"/>
    <w:link w:val="Corpodeltesto"/>
    <w:semiHidden/>
    <w:rsid w:val="009E6BFE"/>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9E6BFE"/>
    <w:pPr>
      <w:spacing w:line="240" w:lineRule="auto"/>
    </w:pPr>
    <w:rPr>
      <w:sz w:val="20"/>
      <w:szCs w:val="20"/>
      <w:lang w:eastAsia="it-IT"/>
    </w:rPr>
  </w:style>
  <w:style w:type="character" w:customStyle="1" w:styleId="Corpodeltesto2Carattere">
    <w:name w:val="Corpo del testo 2 Carattere"/>
    <w:basedOn w:val="Carpredefinitoparagrafo"/>
    <w:link w:val="Corpodeltesto2"/>
    <w:semiHidden/>
    <w:rsid w:val="009E6BF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E6BFE"/>
    <w:pPr>
      <w:ind w:left="720"/>
      <w:contextualSpacing/>
    </w:pPr>
  </w:style>
  <w:style w:type="paragraph" w:styleId="Intestazione">
    <w:name w:val="header"/>
    <w:basedOn w:val="Normale"/>
    <w:link w:val="IntestazioneCarattere"/>
    <w:uiPriority w:val="99"/>
    <w:unhideWhenUsed/>
    <w:rsid w:val="009E6BF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E6BFE"/>
    <w:rPr>
      <w:rFonts w:ascii="Times New Roman" w:eastAsia="Times New Roman" w:hAnsi="Times New Roman" w:cs="Times New Roman"/>
      <w:sz w:val="32"/>
      <w:szCs w:val="24"/>
    </w:rPr>
  </w:style>
  <w:style w:type="paragraph" w:styleId="Testofumetto">
    <w:name w:val="Balloon Text"/>
    <w:basedOn w:val="Normale"/>
    <w:link w:val="TestofumettoCarattere"/>
    <w:uiPriority w:val="99"/>
    <w:semiHidden/>
    <w:unhideWhenUsed/>
    <w:rsid w:val="002B5F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F41"/>
    <w:rPr>
      <w:rFonts w:ascii="Tahoma" w:eastAsia="Times New Roman" w:hAnsi="Tahoma" w:cs="Tahoma"/>
      <w:sz w:val="16"/>
      <w:szCs w:val="16"/>
    </w:rPr>
  </w:style>
  <w:style w:type="table" w:styleId="Grigliatabella">
    <w:name w:val="Table Grid"/>
    <w:basedOn w:val="Tabellanormale"/>
    <w:uiPriority w:val="59"/>
    <w:rsid w:val="00490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1208</Words>
  <Characters>6891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6</cp:revision>
  <dcterms:created xsi:type="dcterms:W3CDTF">2012-12-26T19:36:00Z</dcterms:created>
  <dcterms:modified xsi:type="dcterms:W3CDTF">2012-12-27T17:33:00Z</dcterms:modified>
</cp:coreProperties>
</file>